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Spec="right" w:tblpY="-126"/>
        <w:tblW w:w="0" w:type="auto"/>
        <w:tblLook w:val="04A0" w:firstRow="1" w:lastRow="0" w:firstColumn="1" w:lastColumn="0" w:noHBand="0" w:noVBand="1"/>
      </w:tblPr>
      <w:tblGrid>
        <w:gridCol w:w="1951"/>
        <w:gridCol w:w="2126"/>
      </w:tblGrid>
      <w:tr w:rsidR="005D4F8E" w:rsidRPr="00647D42" w:rsidTr="005D4F8E">
        <w:tc>
          <w:tcPr>
            <w:tcW w:w="1951" w:type="dxa"/>
          </w:tcPr>
          <w:p w:rsidR="005D4F8E" w:rsidRPr="00647D42" w:rsidRDefault="005D4F8E" w:rsidP="005D4F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Триместр</w:t>
            </w:r>
          </w:p>
        </w:tc>
        <w:tc>
          <w:tcPr>
            <w:tcW w:w="2126" w:type="dxa"/>
          </w:tcPr>
          <w:p w:rsidR="005D4F8E" w:rsidRPr="005D4F8E" w:rsidRDefault="005D4F8E" w:rsidP="005D4F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5D4F8E" w:rsidRPr="00647D42" w:rsidTr="005D4F8E">
        <w:tc>
          <w:tcPr>
            <w:tcW w:w="1951" w:type="dxa"/>
          </w:tcPr>
          <w:p w:rsidR="005D4F8E" w:rsidRPr="00647D42" w:rsidRDefault="005D4F8E" w:rsidP="005D4F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D4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5D4F8E" w:rsidRPr="00647D42" w:rsidRDefault="005D4F8E" w:rsidP="005D4F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D42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</w:tr>
      <w:tr w:rsidR="005D4F8E" w:rsidRPr="00647D42" w:rsidTr="005D4F8E">
        <w:tc>
          <w:tcPr>
            <w:tcW w:w="1951" w:type="dxa"/>
          </w:tcPr>
          <w:p w:rsidR="005D4F8E" w:rsidRPr="00647D42" w:rsidRDefault="005D4F8E" w:rsidP="005D4F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D42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126" w:type="dxa"/>
          </w:tcPr>
          <w:p w:rsidR="005D4F8E" w:rsidRPr="00647D42" w:rsidRDefault="005D4F8E" w:rsidP="005D4F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D4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</w:tbl>
    <w:p w:rsidR="006B48EE" w:rsidRPr="00647D42" w:rsidRDefault="006B48EE" w:rsidP="005D4F8E">
      <w:pPr>
        <w:rPr>
          <w:rFonts w:ascii="Times New Roman" w:hAnsi="Times New Roman" w:cs="Times New Roman"/>
          <w:b/>
          <w:sz w:val="28"/>
          <w:szCs w:val="28"/>
        </w:rPr>
      </w:pPr>
      <w:r w:rsidRPr="00647D42">
        <w:rPr>
          <w:rFonts w:ascii="Times New Roman" w:hAnsi="Times New Roman" w:cs="Times New Roman"/>
          <w:b/>
          <w:sz w:val="28"/>
          <w:szCs w:val="28"/>
        </w:rPr>
        <w:t>Образовательный минимум</w:t>
      </w:r>
    </w:p>
    <w:p w:rsidR="006B48EE" w:rsidRPr="00647D42" w:rsidRDefault="006B48EE" w:rsidP="006B48EE">
      <w:pPr>
        <w:rPr>
          <w:rFonts w:ascii="Times New Roman" w:hAnsi="Times New Roman" w:cs="Times New Roman"/>
          <w:sz w:val="28"/>
          <w:szCs w:val="28"/>
        </w:rPr>
      </w:pPr>
    </w:p>
    <w:p w:rsidR="006B48EE" w:rsidRPr="00647D42" w:rsidRDefault="006B48EE" w:rsidP="006B48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D42">
        <w:rPr>
          <w:rFonts w:ascii="Times New Roman" w:hAnsi="Times New Roman" w:cs="Times New Roman"/>
          <w:b/>
          <w:sz w:val="28"/>
          <w:szCs w:val="28"/>
          <w:u w:val="single"/>
        </w:rPr>
        <w:t>Знать</w:t>
      </w:r>
      <w:r w:rsidRPr="00647D42">
        <w:rPr>
          <w:rFonts w:ascii="Times New Roman" w:hAnsi="Times New Roman" w:cs="Times New Roman"/>
          <w:b/>
          <w:sz w:val="28"/>
          <w:szCs w:val="28"/>
        </w:rPr>
        <w:t xml:space="preserve"> определения следующих терминов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851"/>
        <w:gridCol w:w="2268"/>
        <w:gridCol w:w="6968"/>
      </w:tblGrid>
      <w:tr w:rsidR="0053610F" w:rsidRPr="00647D42" w:rsidTr="0079445E">
        <w:tc>
          <w:tcPr>
            <w:tcW w:w="851" w:type="dxa"/>
          </w:tcPr>
          <w:p w:rsidR="006B48EE" w:rsidRPr="00647D42" w:rsidRDefault="006B48EE" w:rsidP="00831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D4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6B48EE" w:rsidRPr="00647D42" w:rsidRDefault="006B48EE" w:rsidP="00831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D42">
              <w:rPr>
                <w:rFonts w:ascii="Times New Roman" w:hAnsi="Times New Roman" w:cs="Times New Roman"/>
                <w:b/>
                <w:sz w:val="28"/>
                <w:szCs w:val="28"/>
              </w:rPr>
              <w:t>Термины</w:t>
            </w:r>
          </w:p>
        </w:tc>
        <w:tc>
          <w:tcPr>
            <w:tcW w:w="6968" w:type="dxa"/>
          </w:tcPr>
          <w:p w:rsidR="006B48EE" w:rsidRPr="00647D42" w:rsidRDefault="006B48EE" w:rsidP="00831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D42">
              <w:rPr>
                <w:rFonts w:ascii="Times New Roman" w:hAnsi="Times New Roman" w:cs="Times New Roman"/>
                <w:b/>
                <w:sz w:val="28"/>
                <w:szCs w:val="28"/>
              </w:rPr>
              <w:t>Определения</w:t>
            </w:r>
          </w:p>
        </w:tc>
      </w:tr>
      <w:tr w:rsidR="00906A1E" w:rsidRPr="00647D42" w:rsidTr="0079445E">
        <w:tc>
          <w:tcPr>
            <w:tcW w:w="851" w:type="dxa"/>
          </w:tcPr>
          <w:p w:rsidR="00906A1E" w:rsidRPr="00647D42" w:rsidRDefault="00906A1E" w:rsidP="00312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D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06A1E" w:rsidRPr="00906A1E" w:rsidRDefault="0079445E" w:rsidP="0083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Варяги</w:t>
            </w:r>
          </w:p>
        </w:tc>
        <w:tc>
          <w:tcPr>
            <w:tcW w:w="6968" w:type="dxa"/>
          </w:tcPr>
          <w:p w:rsidR="00906A1E" w:rsidRPr="00906A1E" w:rsidRDefault="0079445E" w:rsidP="00906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древнерусское название жителей Скандинавии</w:t>
            </w:r>
          </w:p>
        </w:tc>
      </w:tr>
      <w:tr w:rsidR="00906A1E" w:rsidRPr="00647D42" w:rsidTr="0079445E">
        <w:tc>
          <w:tcPr>
            <w:tcW w:w="851" w:type="dxa"/>
          </w:tcPr>
          <w:p w:rsidR="00906A1E" w:rsidRPr="00647D42" w:rsidRDefault="00906A1E" w:rsidP="00312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D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906A1E" w:rsidRPr="004770D7" w:rsidRDefault="0079445E" w:rsidP="0083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Дань</w:t>
            </w:r>
          </w:p>
        </w:tc>
        <w:tc>
          <w:tcPr>
            <w:tcW w:w="6968" w:type="dxa"/>
          </w:tcPr>
          <w:p w:rsidR="00906A1E" w:rsidRPr="00647D42" w:rsidRDefault="0079445E" w:rsidP="00794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натуральный или денежный побор с покоренных племен или стран</w:t>
            </w:r>
          </w:p>
        </w:tc>
      </w:tr>
      <w:tr w:rsidR="00906A1E" w:rsidRPr="00647D42" w:rsidTr="0079445E">
        <w:tc>
          <w:tcPr>
            <w:tcW w:w="851" w:type="dxa"/>
          </w:tcPr>
          <w:p w:rsidR="00906A1E" w:rsidRPr="00647D42" w:rsidRDefault="00906A1E" w:rsidP="00312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D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906A1E" w:rsidRPr="00647D42" w:rsidRDefault="0079445E" w:rsidP="00794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Князь</w:t>
            </w:r>
          </w:p>
        </w:tc>
        <w:tc>
          <w:tcPr>
            <w:tcW w:w="6968" w:type="dxa"/>
          </w:tcPr>
          <w:p w:rsidR="00906A1E" w:rsidRPr="00647D42" w:rsidRDefault="0079445E" w:rsidP="006B5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политического образования, удела</w:t>
            </w:r>
          </w:p>
        </w:tc>
      </w:tr>
      <w:tr w:rsidR="00906A1E" w:rsidRPr="00647D42" w:rsidTr="0079445E">
        <w:tc>
          <w:tcPr>
            <w:tcW w:w="851" w:type="dxa"/>
          </w:tcPr>
          <w:p w:rsidR="00906A1E" w:rsidRPr="00647D42" w:rsidRDefault="00906A1E" w:rsidP="00102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D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906A1E" w:rsidRDefault="0079445E" w:rsidP="0083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Неолитическая революция</w:t>
            </w:r>
          </w:p>
        </w:tc>
        <w:tc>
          <w:tcPr>
            <w:tcW w:w="6968" w:type="dxa"/>
          </w:tcPr>
          <w:p w:rsidR="00906A1E" w:rsidRDefault="0079445E" w:rsidP="006B5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исторический период перехода в эпоху неолита от присваивающего к производящему типу хозяйства</w:t>
            </w:r>
          </w:p>
        </w:tc>
      </w:tr>
      <w:tr w:rsidR="00906A1E" w:rsidRPr="00647D42" w:rsidTr="0079445E">
        <w:tc>
          <w:tcPr>
            <w:tcW w:w="851" w:type="dxa"/>
          </w:tcPr>
          <w:p w:rsidR="00906A1E" w:rsidRPr="00647D42" w:rsidRDefault="00906A1E" w:rsidP="00102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D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906A1E" w:rsidRPr="00647D42" w:rsidRDefault="0079445E" w:rsidP="0083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Присваивающее хозяйство</w:t>
            </w:r>
          </w:p>
        </w:tc>
        <w:tc>
          <w:tcPr>
            <w:tcW w:w="6968" w:type="dxa"/>
          </w:tcPr>
          <w:p w:rsidR="00906A1E" w:rsidRPr="0079445E" w:rsidRDefault="0079445E" w:rsidP="006B5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45E">
              <w:rPr>
                <w:rFonts w:ascii="Times New Roman" w:hAnsi="Times New Roman" w:cs="Times New Roman"/>
                <w:sz w:val="28"/>
                <w:szCs w:val="28"/>
              </w:rPr>
              <w:t>хозяйство с преобладающей экономической ролью охоты, собирательства и отчасти рыболовства</w:t>
            </w:r>
          </w:p>
        </w:tc>
      </w:tr>
      <w:tr w:rsidR="00906A1E" w:rsidRPr="00647D42" w:rsidTr="0079445E">
        <w:tc>
          <w:tcPr>
            <w:tcW w:w="851" w:type="dxa"/>
          </w:tcPr>
          <w:p w:rsidR="00906A1E" w:rsidRPr="00647D42" w:rsidRDefault="00906A1E" w:rsidP="00102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D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906A1E" w:rsidRPr="00647D42" w:rsidRDefault="0079445E" w:rsidP="0083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Производящее хозяйство</w:t>
            </w:r>
          </w:p>
        </w:tc>
        <w:tc>
          <w:tcPr>
            <w:tcW w:w="6968" w:type="dxa"/>
          </w:tcPr>
          <w:p w:rsidR="00906A1E" w:rsidRPr="0079445E" w:rsidRDefault="0079445E" w:rsidP="006B5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45E">
              <w:rPr>
                <w:rFonts w:ascii="Times New Roman" w:hAnsi="Times New Roman" w:cs="Times New Roman"/>
                <w:sz w:val="28"/>
              </w:rPr>
              <w:t>хозяйство, где основным источником существования являются выращиваемые культурные растения и домашние животные.</w:t>
            </w:r>
          </w:p>
        </w:tc>
      </w:tr>
      <w:tr w:rsidR="00906A1E" w:rsidRPr="00647D42" w:rsidTr="0079445E">
        <w:tc>
          <w:tcPr>
            <w:tcW w:w="851" w:type="dxa"/>
          </w:tcPr>
          <w:p w:rsidR="00906A1E" w:rsidRPr="00647D42" w:rsidRDefault="00906A1E" w:rsidP="00AB6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D4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906A1E" w:rsidRDefault="0079445E" w:rsidP="0083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</w:t>
            </w:r>
          </w:p>
        </w:tc>
        <w:tc>
          <w:tcPr>
            <w:tcW w:w="6968" w:type="dxa"/>
          </w:tcPr>
          <w:p w:rsidR="00906A1E" w:rsidRDefault="0079445E" w:rsidP="00794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Древней Руси дань, имеющая определенные размеры, обусловленные договором, соглашением, и ее распределение среди данников</w:t>
            </w:r>
          </w:p>
        </w:tc>
      </w:tr>
      <w:tr w:rsidR="00906A1E" w:rsidRPr="00647D42" w:rsidTr="0079445E">
        <w:tc>
          <w:tcPr>
            <w:tcW w:w="851" w:type="dxa"/>
          </w:tcPr>
          <w:p w:rsidR="00906A1E" w:rsidRPr="00647D42" w:rsidRDefault="00906A1E" w:rsidP="00AB6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D4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906A1E" w:rsidRPr="00647D42" w:rsidRDefault="0079445E" w:rsidP="0083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Погосты</w:t>
            </w:r>
          </w:p>
        </w:tc>
        <w:tc>
          <w:tcPr>
            <w:tcW w:w="6968" w:type="dxa"/>
          </w:tcPr>
          <w:p w:rsidR="00906A1E" w:rsidRPr="00647D42" w:rsidRDefault="0079445E" w:rsidP="006B5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становища, усадьбы, место временного пребывания князя при объезде земель</w:t>
            </w:r>
          </w:p>
        </w:tc>
      </w:tr>
      <w:tr w:rsidR="00906A1E" w:rsidRPr="00647D42" w:rsidTr="0079445E">
        <w:tc>
          <w:tcPr>
            <w:tcW w:w="851" w:type="dxa"/>
          </w:tcPr>
          <w:p w:rsidR="00906A1E" w:rsidRPr="00647D42" w:rsidRDefault="00906A1E" w:rsidP="00AB6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D4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906A1E" w:rsidRPr="00647D42" w:rsidRDefault="0079445E" w:rsidP="0083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Полюдье</w:t>
            </w:r>
          </w:p>
        </w:tc>
        <w:tc>
          <w:tcPr>
            <w:tcW w:w="6968" w:type="dxa"/>
          </w:tcPr>
          <w:p w:rsidR="00906A1E" w:rsidRPr="00906A1E" w:rsidRDefault="0079445E" w:rsidP="006B5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древней Руси первоначально ежегодный объезд князем и дружиной подвластного населения для сбора дани</w:t>
            </w:r>
          </w:p>
        </w:tc>
      </w:tr>
      <w:tr w:rsidR="00906A1E" w:rsidRPr="00647D42" w:rsidTr="0079445E">
        <w:tc>
          <w:tcPr>
            <w:tcW w:w="851" w:type="dxa"/>
          </w:tcPr>
          <w:p w:rsidR="00906A1E" w:rsidRPr="00647D42" w:rsidRDefault="00906A1E" w:rsidP="00AB6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D4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906A1E" w:rsidRPr="00647D42" w:rsidRDefault="0079445E" w:rsidP="0083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Подсечно-огневое земледелие</w:t>
            </w:r>
          </w:p>
        </w:tc>
        <w:tc>
          <w:tcPr>
            <w:tcW w:w="6968" w:type="dxa"/>
          </w:tcPr>
          <w:p w:rsidR="00906A1E" w:rsidRPr="00647D42" w:rsidRDefault="0079445E" w:rsidP="006B5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примитивная система земледелия в  лесной зоне: участки расчищаются от леса и выжигаются, а через несколько лет, после истощения леса, забрасываются</w:t>
            </w:r>
          </w:p>
        </w:tc>
      </w:tr>
    </w:tbl>
    <w:p w:rsidR="004770D7" w:rsidRDefault="004770D7">
      <w:pPr>
        <w:rPr>
          <w:rFonts w:ascii="Times New Roman" w:hAnsi="Times New Roman" w:cs="Times New Roman"/>
          <w:sz w:val="28"/>
          <w:szCs w:val="28"/>
        </w:rPr>
      </w:pPr>
    </w:p>
    <w:p w:rsidR="00906A1E" w:rsidRPr="00906A1E" w:rsidRDefault="00906A1E">
      <w:pPr>
        <w:rPr>
          <w:rFonts w:ascii="Times New Roman" w:hAnsi="Times New Roman" w:cs="Times New Roman"/>
          <w:sz w:val="28"/>
          <w:szCs w:val="28"/>
        </w:rPr>
      </w:pPr>
    </w:p>
    <w:p w:rsidR="0079445E" w:rsidRDefault="0079445E" w:rsidP="00647D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79445E" w:rsidSect="006B48E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8EE"/>
    <w:rsid w:val="00211BF4"/>
    <w:rsid w:val="004770D7"/>
    <w:rsid w:val="0053050F"/>
    <w:rsid w:val="0053610F"/>
    <w:rsid w:val="005863D2"/>
    <w:rsid w:val="005D4F8E"/>
    <w:rsid w:val="00647D42"/>
    <w:rsid w:val="006B12F6"/>
    <w:rsid w:val="006B48EE"/>
    <w:rsid w:val="006B502C"/>
    <w:rsid w:val="006E2216"/>
    <w:rsid w:val="00742FC2"/>
    <w:rsid w:val="0079445E"/>
    <w:rsid w:val="00906A1E"/>
    <w:rsid w:val="00B20E9E"/>
    <w:rsid w:val="00FA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18DC0"/>
  <w15:docId w15:val="{CED37C81-BC03-482E-B60B-B1B1DE987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8E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Тернавская</dc:creator>
  <cp:lastModifiedBy>Пользователь Windows</cp:lastModifiedBy>
  <cp:revision>4</cp:revision>
  <dcterms:created xsi:type="dcterms:W3CDTF">2019-02-18T06:34:00Z</dcterms:created>
  <dcterms:modified xsi:type="dcterms:W3CDTF">2019-02-18T10:06:00Z</dcterms:modified>
</cp:coreProperties>
</file>