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50"/>
        <w:tblW w:w="4117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2490"/>
      </w:tblGrid>
      <w:tr w:rsidR="00671C98" w:rsidRPr="00983FD2" w:rsidTr="00671C98">
        <w:trPr>
          <w:trHeight w:val="221"/>
          <w:tblCellSpacing w:w="0" w:type="dxa"/>
        </w:trPr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C98" w:rsidRPr="00777B99" w:rsidRDefault="00671C98" w:rsidP="00671C98">
            <w:pPr>
              <w:pStyle w:val="a3"/>
              <w:rPr>
                <w:color w:val="000000"/>
                <w:sz w:val="28"/>
                <w:szCs w:val="28"/>
              </w:rPr>
            </w:pPr>
            <w:r w:rsidRPr="00777B99">
              <w:rPr>
                <w:b/>
                <w:bCs/>
                <w:color w:val="000000"/>
                <w:sz w:val="28"/>
                <w:szCs w:val="28"/>
              </w:rPr>
              <w:t>Триместр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C98" w:rsidRPr="00777B99" w:rsidRDefault="00F51789" w:rsidP="00F5178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71C98" w:rsidRPr="00983FD2" w:rsidTr="00671C98">
        <w:trPr>
          <w:trHeight w:val="208"/>
          <w:tblCellSpacing w:w="0" w:type="dxa"/>
        </w:trPr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C98" w:rsidRPr="00777B99" w:rsidRDefault="00671C98" w:rsidP="00671C98">
            <w:pPr>
              <w:pStyle w:val="a3"/>
              <w:rPr>
                <w:color w:val="000000"/>
                <w:sz w:val="28"/>
                <w:szCs w:val="28"/>
              </w:rPr>
            </w:pPr>
            <w:r w:rsidRPr="00777B99">
              <w:rPr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C98" w:rsidRPr="00777B99" w:rsidRDefault="005C4BDC" w:rsidP="00671C9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bookmarkStart w:id="0" w:name="_GoBack"/>
            <w:bookmarkEnd w:id="0"/>
            <w:r w:rsidR="00671C98" w:rsidRPr="00777B99">
              <w:rPr>
                <w:b/>
                <w:bCs/>
                <w:color w:val="000000"/>
                <w:sz w:val="28"/>
                <w:szCs w:val="28"/>
              </w:rPr>
              <w:t>бществознание</w:t>
            </w:r>
          </w:p>
        </w:tc>
      </w:tr>
      <w:tr w:rsidR="00671C98" w:rsidRPr="00983FD2" w:rsidTr="00671C98">
        <w:trPr>
          <w:trHeight w:val="221"/>
          <w:tblCellSpacing w:w="0" w:type="dxa"/>
        </w:trPr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C98" w:rsidRPr="00777B99" w:rsidRDefault="00671C98" w:rsidP="00671C98">
            <w:pPr>
              <w:pStyle w:val="a3"/>
              <w:rPr>
                <w:color w:val="000000"/>
                <w:sz w:val="28"/>
                <w:szCs w:val="28"/>
              </w:rPr>
            </w:pPr>
            <w:r w:rsidRPr="00777B99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C98" w:rsidRPr="00777B99" w:rsidRDefault="00671C98" w:rsidP="00671C98">
            <w:pPr>
              <w:pStyle w:val="a3"/>
              <w:rPr>
                <w:color w:val="000000"/>
                <w:sz w:val="28"/>
                <w:szCs w:val="28"/>
              </w:rPr>
            </w:pPr>
            <w:r w:rsidRPr="00777B99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</w:tbl>
    <w:p w:rsidR="00671C98" w:rsidRDefault="00671C98" w:rsidP="00671C98">
      <w:pPr>
        <w:kinsoku w:val="0"/>
        <w:overflowPunct w:val="0"/>
        <w:spacing w:before="120"/>
        <w:jc w:val="both"/>
        <w:textAlignment w:val="baseline"/>
        <w:rPr>
          <w:rFonts w:eastAsia="+mn-ea"/>
          <w:b/>
          <w:bCs/>
        </w:rPr>
      </w:pPr>
    </w:p>
    <w:p w:rsidR="00671C98" w:rsidRPr="00777B99" w:rsidRDefault="00671C98" w:rsidP="00671C98">
      <w:pPr>
        <w:kinsoku w:val="0"/>
        <w:overflowPunct w:val="0"/>
        <w:spacing w:before="120"/>
        <w:jc w:val="both"/>
        <w:textAlignment w:val="baseline"/>
        <w:rPr>
          <w:rFonts w:eastAsia="+mn-ea"/>
          <w:b/>
          <w:bCs/>
          <w:sz w:val="28"/>
          <w:szCs w:val="28"/>
        </w:rPr>
      </w:pPr>
      <w:r w:rsidRPr="00777B99">
        <w:rPr>
          <w:rFonts w:eastAsia="+mn-ea"/>
          <w:b/>
          <w:bCs/>
          <w:sz w:val="28"/>
          <w:szCs w:val="28"/>
        </w:rPr>
        <w:t>Образовательный минимум</w:t>
      </w:r>
    </w:p>
    <w:p w:rsidR="00671C98" w:rsidRDefault="00671C98" w:rsidP="00671C98">
      <w:pPr>
        <w:kinsoku w:val="0"/>
        <w:overflowPunct w:val="0"/>
        <w:spacing w:before="120"/>
        <w:jc w:val="both"/>
        <w:textAlignment w:val="baseline"/>
        <w:rPr>
          <w:rFonts w:eastAsia="+mn-ea"/>
          <w:b/>
          <w:bCs/>
          <w:sz w:val="28"/>
          <w:szCs w:val="28"/>
        </w:rPr>
      </w:pPr>
      <w:r w:rsidRPr="00777B99">
        <w:rPr>
          <w:rFonts w:eastAsia="+mn-ea"/>
          <w:b/>
          <w:bCs/>
          <w:sz w:val="28"/>
          <w:szCs w:val="28"/>
        </w:rPr>
        <w:t>Основы права</w:t>
      </w:r>
    </w:p>
    <w:p w:rsidR="00777B99" w:rsidRDefault="00777B99" w:rsidP="00671C98">
      <w:pPr>
        <w:kinsoku w:val="0"/>
        <w:overflowPunct w:val="0"/>
        <w:spacing w:before="120"/>
        <w:jc w:val="both"/>
        <w:textAlignment w:val="baseline"/>
        <w:rPr>
          <w:rFonts w:eastAsia="+mn-ea"/>
          <w:b/>
          <w:bCs/>
        </w:rPr>
      </w:pPr>
    </w:p>
    <w:p w:rsidR="00671C98" w:rsidRPr="00C60EA0" w:rsidRDefault="00671C98" w:rsidP="00C60EA0">
      <w:pPr>
        <w:kinsoku w:val="0"/>
        <w:overflowPunct w:val="0"/>
        <w:spacing w:before="240"/>
        <w:jc w:val="both"/>
        <w:textAlignment w:val="baseline"/>
        <w:rPr>
          <w:rFonts w:eastAsia="+mn-ea"/>
          <w:bCs/>
        </w:rPr>
      </w:pPr>
      <w:r w:rsidRPr="00C60EA0">
        <w:rPr>
          <w:rFonts w:eastAsia="+mn-ea"/>
          <w:b/>
          <w:bCs/>
        </w:rPr>
        <w:t xml:space="preserve">Дееспособность – </w:t>
      </w:r>
      <w:r w:rsidRPr="00C60EA0">
        <w:rPr>
          <w:rFonts w:eastAsia="+mn-ea"/>
          <w:bCs/>
        </w:rPr>
        <w:t xml:space="preserve">способность самостоятельно </w:t>
      </w:r>
      <w:r w:rsidR="00C60EA0">
        <w:rPr>
          <w:rFonts w:eastAsia="+mn-ea"/>
          <w:bCs/>
        </w:rPr>
        <w:t xml:space="preserve">и осознанно </w:t>
      </w:r>
      <w:r w:rsidR="00F913EA" w:rsidRPr="00C60EA0">
        <w:rPr>
          <w:rFonts w:eastAsia="+mn-ea"/>
          <w:bCs/>
        </w:rPr>
        <w:t>осуществлять юридические</w:t>
      </w:r>
      <w:r w:rsidR="00424596" w:rsidRPr="00C60EA0">
        <w:rPr>
          <w:rFonts w:eastAsia="+mn-ea"/>
          <w:bCs/>
        </w:rPr>
        <w:t xml:space="preserve"> права и</w:t>
      </w:r>
      <w:r w:rsidRPr="00C60EA0">
        <w:rPr>
          <w:rFonts w:eastAsia="+mn-ea"/>
          <w:bCs/>
        </w:rPr>
        <w:t xml:space="preserve"> обязанности. </w:t>
      </w:r>
      <w:r w:rsidRPr="00676B4A">
        <w:rPr>
          <w:rFonts w:eastAsia="+mn-ea"/>
          <w:b/>
          <w:bCs/>
        </w:rPr>
        <w:t xml:space="preserve">Частичная </w:t>
      </w:r>
      <w:r w:rsidRPr="00C60EA0">
        <w:rPr>
          <w:rFonts w:eastAsia="+mn-ea"/>
          <w:bCs/>
        </w:rPr>
        <w:t xml:space="preserve">– с 6 лет, </w:t>
      </w:r>
      <w:r w:rsidRPr="00676B4A">
        <w:rPr>
          <w:rFonts w:eastAsia="+mn-ea"/>
          <w:b/>
          <w:bCs/>
        </w:rPr>
        <w:t>неполная</w:t>
      </w:r>
      <w:r w:rsidR="00F913EA">
        <w:rPr>
          <w:rFonts w:eastAsia="+mn-ea"/>
          <w:bCs/>
        </w:rPr>
        <w:t xml:space="preserve"> - </w:t>
      </w:r>
      <w:r w:rsidRPr="00C60EA0">
        <w:rPr>
          <w:rFonts w:eastAsia="+mn-ea"/>
          <w:bCs/>
        </w:rPr>
        <w:t xml:space="preserve"> с 14 лет, </w:t>
      </w:r>
      <w:r w:rsidRPr="00676B4A">
        <w:rPr>
          <w:rFonts w:eastAsia="+mn-ea"/>
          <w:b/>
          <w:bCs/>
        </w:rPr>
        <w:t xml:space="preserve">полная </w:t>
      </w:r>
      <w:r w:rsidRPr="00C60EA0">
        <w:rPr>
          <w:rFonts w:eastAsia="+mn-ea"/>
          <w:bCs/>
        </w:rPr>
        <w:t xml:space="preserve">– с 18 лет. </w:t>
      </w:r>
    </w:p>
    <w:p w:rsidR="00671C98" w:rsidRPr="00C60EA0" w:rsidRDefault="00671C98" w:rsidP="00C60EA0">
      <w:pPr>
        <w:kinsoku w:val="0"/>
        <w:overflowPunct w:val="0"/>
        <w:spacing w:before="240"/>
        <w:jc w:val="both"/>
        <w:textAlignment w:val="baseline"/>
        <w:rPr>
          <w:rFonts w:eastAsia="+mn-ea"/>
          <w:bCs/>
        </w:rPr>
      </w:pPr>
      <w:r w:rsidRPr="00C60EA0">
        <w:rPr>
          <w:rFonts w:eastAsia="+mn-ea"/>
          <w:b/>
          <w:bCs/>
        </w:rPr>
        <w:t xml:space="preserve">Нормативно-правовой акт – </w:t>
      </w:r>
      <w:r w:rsidR="00EE773D">
        <w:rPr>
          <w:rFonts w:eastAsia="+mn-ea"/>
          <w:bCs/>
        </w:rPr>
        <w:t>юридический документ, который содержит нормы права</w:t>
      </w:r>
      <w:r w:rsidRPr="00C60EA0">
        <w:rPr>
          <w:rFonts w:eastAsia="+mn-ea"/>
          <w:bCs/>
        </w:rPr>
        <w:t xml:space="preserve">. </w:t>
      </w:r>
    </w:p>
    <w:p w:rsidR="008D6FC3" w:rsidRPr="00C60EA0" w:rsidRDefault="008D6FC3" w:rsidP="00C60EA0">
      <w:pPr>
        <w:kinsoku w:val="0"/>
        <w:overflowPunct w:val="0"/>
        <w:spacing w:before="240"/>
        <w:jc w:val="both"/>
        <w:textAlignment w:val="baseline"/>
        <w:rPr>
          <w:rFonts w:eastAsia="+mn-ea"/>
          <w:bCs/>
        </w:rPr>
      </w:pPr>
      <w:r w:rsidRPr="00C60EA0">
        <w:rPr>
          <w:rFonts w:eastAsia="+mn-ea"/>
          <w:b/>
          <w:bCs/>
        </w:rPr>
        <w:t>Отрасль права</w:t>
      </w:r>
      <w:r w:rsidRPr="00C60EA0">
        <w:rPr>
          <w:rFonts w:eastAsia="+mn-ea"/>
          <w:bCs/>
        </w:rPr>
        <w:t xml:space="preserve"> – совокупность норм права, которые регулируют однородные общественные отношения.  </w:t>
      </w:r>
      <w:r w:rsidRPr="00C60EA0">
        <w:rPr>
          <w:rFonts w:eastAsia="+mn-ea"/>
          <w:b/>
          <w:bCs/>
        </w:rPr>
        <w:t>Виды</w:t>
      </w:r>
      <w:r w:rsidRPr="00C60EA0">
        <w:rPr>
          <w:rFonts w:eastAsia="+mn-ea"/>
          <w:bCs/>
        </w:rPr>
        <w:t xml:space="preserve">: </w:t>
      </w:r>
      <w:r w:rsidR="00777B99" w:rsidRPr="00C60EA0">
        <w:rPr>
          <w:rFonts w:eastAsia="+mn-ea"/>
          <w:bCs/>
        </w:rPr>
        <w:t xml:space="preserve">  уголовное право,</w:t>
      </w:r>
      <w:r w:rsidRPr="00C60EA0">
        <w:rPr>
          <w:rFonts w:eastAsia="+mn-ea"/>
          <w:bCs/>
        </w:rPr>
        <w:t xml:space="preserve"> гражданское</w:t>
      </w:r>
      <w:r w:rsidR="00777B99" w:rsidRPr="00C60EA0">
        <w:rPr>
          <w:rFonts w:eastAsia="+mn-ea"/>
          <w:bCs/>
        </w:rPr>
        <w:t xml:space="preserve"> право</w:t>
      </w:r>
      <w:r w:rsidRPr="00C60EA0">
        <w:rPr>
          <w:rFonts w:eastAsia="+mn-ea"/>
          <w:bCs/>
        </w:rPr>
        <w:t>, административное</w:t>
      </w:r>
      <w:r w:rsidR="00777B99" w:rsidRPr="00C60EA0">
        <w:rPr>
          <w:rFonts w:eastAsia="+mn-ea"/>
          <w:bCs/>
        </w:rPr>
        <w:t xml:space="preserve"> право</w:t>
      </w:r>
      <w:r w:rsidRPr="00C60EA0">
        <w:rPr>
          <w:rFonts w:eastAsia="+mn-ea"/>
          <w:bCs/>
        </w:rPr>
        <w:t>, трудовое</w:t>
      </w:r>
      <w:r w:rsidR="00777B99" w:rsidRPr="00C60EA0">
        <w:rPr>
          <w:rFonts w:eastAsia="+mn-ea"/>
          <w:bCs/>
        </w:rPr>
        <w:t xml:space="preserve"> право</w:t>
      </w:r>
      <w:r w:rsidRPr="00C60EA0">
        <w:rPr>
          <w:rFonts w:eastAsia="+mn-ea"/>
          <w:bCs/>
        </w:rPr>
        <w:t xml:space="preserve"> и др.</w:t>
      </w:r>
    </w:p>
    <w:p w:rsidR="00671C98" w:rsidRPr="00C60EA0" w:rsidRDefault="00671C98" w:rsidP="00C60EA0">
      <w:pPr>
        <w:kinsoku w:val="0"/>
        <w:overflowPunct w:val="0"/>
        <w:spacing w:before="240"/>
        <w:jc w:val="both"/>
        <w:textAlignment w:val="baseline"/>
        <w:rPr>
          <w:rFonts w:eastAsia="+mn-ea"/>
          <w:b/>
          <w:bCs/>
        </w:rPr>
      </w:pPr>
      <w:r w:rsidRPr="00C60EA0">
        <w:rPr>
          <w:rFonts w:eastAsia="+mn-ea"/>
          <w:b/>
          <w:bCs/>
        </w:rPr>
        <w:t>Право –</w:t>
      </w:r>
      <w:r w:rsidRPr="00C60EA0">
        <w:rPr>
          <w:rFonts w:eastAsia="+mn-ea"/>
          <w:bCs/>
        </w:rPr>
        <w:t xml:space="preserve"> система общеобязательных правил поведения (норм права), </w:t>
      </w:r>
      <w:r w:rsidR="008D6FC3" w:rsidRPr="00C60EA0">
        <w:rPr>
          <w:rFonts w:eastAsia="+mn-ea"/>
          <w:bCs/>
        </w:rPr>
        <w:t>которые установлены</w:t>
      </w:r>
      <w:r w:rsidR="00424596" w:rsidRPr="00C60EA0">
        <w:rPr>
          <w:rFonts w:eastAsia="+mn-ea"/>
          <w:bCs/>
        </w:rPr>
        <w:t xml:space="preserve"> государством, </w:t>
      </w:r>
      <w:r w:rsidR="008D6FC3" w:rsidRPr="00C60EA0">
        <w:rPr>
          <w:rFonts w:eastAsia="+mn-ea"/>
          <w:bCs/>
        </w:rPr>
        <w:t>формально определены</w:t>
      </w:r>
      <w:r w:rsidR="00424596" w:rsidRPr="00C60EA0">
        <w:rPr>
          <w:rFonts w:eastAsia="+mn-ea"/>
          <w:bCs/>
        </w:rPr>
        <w:t xml:space="preserve"> в нормативно-правовых актах</w:t>
      </w:r>
      <w:r w:rsidR="008D6FC3" w:rsidRPr="00C60EA0">
        <w:rPr>
          <w:rFonts w:eastAsia="+mn-ea"/>
          <w:bCs/>
        </w:rPr>
        <w:t>, регулируют общественные отношения и охраняются</w:t>
      </w:r>
      <w:r w:rsidR="00424596" w:rsidRPr="00C60EA0">
        <w:rPr>
          <w:rFonts w:eastAsia="+mn-ea"/>
          <w:bCs/>
        </w:rPr>
        <w:t xml:space="preserve"> мерами</w:t>
      </w:r>
      <w:r w:rsidRPr="00C60EA0">
        <w:rPr>
          <w:rFonts w:eastAsia="+mn-ea"/>
          <w:bCs/>
        </w:rPr>
        <w:t xml:space="preserve"> государственного принуждения.  </w:t>
      </w:r>
    </w:p>
    <w:p w:rsidR="00777B99" w:rsidRPr="00C60EA0" w:rsidRDefault="00777B99" w:rsidP="00C60EA0">
      <w:pPr>
        <w:kinsoku w:val="0"/>
        <w:overflowPunct w:val="0"/>
        <w:spacing w:before="240"/>
        <w:jc w:val="both"/>
        <w:textAlignment w:val="baseline"/>
        <w:rPr>
          <w:rFonts w:eastAsia="+mn-ea"/>
          <w:bCs/>
        </w:rPr>
      </w:pPr>
      <w:r w:rsidRPr="00C60EA0">
        <w:rPr>
          <w:rFonts w:eastAsia="+mn-ea"/>
          <w:b/>
          <w:bCs/>
        </w:rPr>
        <w:t xml:space="preserve">Правоотношения – </w:t>
      </w:r>
      <w:r w:rsidRPr="00C60EA0">
        <w:rPr>
          <w:rFonts w:eastAsia="+mn-ea"/>
          <w:bCs/>
        </w:rPr>
        <w:t>общественные отношения, которые регулируются нормами права.</w:t>
      </w:r>
    </w:p>
    <w:p w:rsidR="00671C98" w:rsidRPr="00C60EA0" w:rsidRDefault="00671C98" w:rsidP="00C60EA0">
      <w:pPr>
        <w:kinsoku w:val="0"/>
        <w:overflowPunct w:val="0"/>
        <w:spacing w:before="240"/>
        <w:jc w:val="both"/>
        <w:textAlignment w:val="baseline"/>
        <w:rPr>
          <w:rFonts w:eastAsia="+mn-ea"/>
          <w:bCs/>
        </w:rPr>
      </w:pPr>
      <w:r w:rsidRPr="00C60EA0">
        <w:rPr>
          <w:rFonts w:eastAsia="+mn-ea"/>
          <w:b/>
          <w:bCs/>
        </w:rPr>
        <w:t xml:space="preserve">Правоспособность </w:t>
      </w:r>
      <w:r w:rsidRPr="00C60EA0">
        <w:rPr>
          <w:rFonts w:eastAsia="+mn-ea"/>
          <w:bCs/>
        </w:rPr>
        <w:t xml:space="preserve">– способность иметь права и обязанности (с рождения и до смерти). </w:t>
      </w:r>
    </w:p>
    <w:p w:rsidR="00671C98" w:rsidRPr="00C60EA0" w:rsidRDefault="00671C98" w:rsidP="00C60EA0">
      <w:pPr>
        <w:kinsoku w:val="0"/>
        <w:overflowPunct w:val="0"/>
        <w:spacing w:before="240"/>
        <w:jc w:val="both"/>
        <w:textAlignment w:val="baseline"/>
        <w:rPr>
          <w:rFonts w:eastAsia="+mn-ea"/>
          <w:bCs/>
        </w:rPr>
      </w:pPr>
      <w:r w:rsidRPr="00C60EA0">
        <w:rPr>
          <w:rFonts w:eastAsia="+mn-ea"/>
          <w:b/>
          <w:bCs/>
        </w:rPr>
        <w:t xml:space="preserve">Правонарушение – </w:t>
      </w:r>
      <w:r w:rsidRPr="00C60EA0">
        <w:rPr>
          <w:rFonts w:eastAsia="+mn-ea"/>
          <w:bCs/>
        </w:rPr>
        <w:t>виновное деяние (действие или б</w:t>
      </w:r>
      <w:r w:rsidR="008D6FC3" w:rsidRPr="00C60EA0">
        <w:rPr>
          <w:rFonts w:eastAsia="+mn-ea"/>
          <w:bCs/>
        </w:rPr>
        <w:t xml:space="preserve">ездействие), </w:t>
      </w:r>
      <w:r w:rsidR="00EE773D">
        <w:rPr>
          <w:rFonts w:eastAsia="+mn-ea"/>
          <w:bCs/>
        </w:rPr>
        <w:t xml:space="preserve">которое </w:t>
      </w:r>
      <w:r w:rsidR="008D6FC3" w:rsidRPr="00C60EA0">
        <w:rPr>
          <w:rFonts w:eastAsia="+mn-ea"/>
          <w:bCs/>
        </w:rPr>
        <w:t>п</w:t>
      </w:r>
      <w:r w:rsidR="00EE773D">
        <w:rPr>
          <w:rFonts w:eastAsia="+mn-ea"/>
          <w:bCs/>
        </w:rPr>
        <w:t>ричиняет</w:t>
      </w:r>
      <w:r w:rsidR="008D6FC3" w:rsidRPr="00C60EA0">
        <w:rPr>
          <w:rFonts w:eastAsia="+mn-ea"/>
          <w:bCs/>
        </w:rPr>
        <w:t xml:space="preserve"> вред</w:t>
      </w:r>
      <w:r w:rsidR="00EE773D">
        <w:rPr>
          <w:rFonts w:eastAsia="+mn-ea"/>
          <w:bCs/>
        </w:rPr>
        <w:t xml:space="preserve"> обществу, нарушает нормы права и влечёт</w:t>
      </w:r>
      <w:r w:rsidRPr="00C60EA0">
        <w:rPr>
          <w:rFonts w:eastAsia="+mn-ea"/>
          <w:bCs/>
        </w:rPr>
        <w:t xml:space="preserve"> за собой юридическую ответственность. </w:t>
      </w:r>
      <w:r w:rsidR="00777B99" w:rsidRPr="00C60EA0">
        <w:rPr>
          <w:rFonts w:eastAsia="+mn-ea"/>
          <w:bCs/>
        </w:rPr>
        <w:t xml:space="preserve"> </w:t>
      </w:r>
      <w:r w:rsidRPr="00C60EA0">
        <w:rPr>
          <w:rFonts w:eastAsia="+mn-ea"/>
          <w:b/>
          <w:bCs/>
        </w:rPr>
        <w:t>Виды:</w:t>
      </w:r>
      <w:r w:rsidRPr="00C60EA0">
        <w:rPr>
          <w:rFonts w:eastAsia="+mn-ea"/>
          <w:bCs/>
        </w:rPr>
        <w:t xml:space="preserve"> проступки и преступления.</w:t>
      </w:r>
    </w:p>
    <w:p w:rsidR="00671C98" w:rsidRPr="00C60EA0" w:rsidRDefault="00671C98" w:rsidP="00C60EA0">
      <w:pPr>
        <w:kinsoku w:val="0"/>
        <w:overflowPunct w:val="0"/>
        <w:spacing w:before="240"/>
        <w:jc w:val="both"/>
        <w:textAlignment w:val="baseline"/>
        <w:rPr>
          <w:rFonts w:eastAsia="+mn-ea"/>
          <w:bCs/>
        </w:rPr>
      </w:pPr>
      <w:r w:rsidRPr="00C60EA0">
        <w:rPr>
          <w:rFonts w:eastAsia="+mn-ea"/>
          <w:b/>
          <w:bCs/>
        </w:rPr>
        <w:t xml:space="preserve">Правосудие – </w:t>
      </w:r>
      <w:r w:rsidRPr="00C60EA0">
        <w:rPr>
          <w:rFonts w:eastAsia="+mn-ea"/>
          <w:bCs/>
        </w:rPr>
        <w:t>деятельность суда по разрешению правовых споров н</w:t>
      </w:r>
      <w:r w:rsidR="00777B99" w:rsidRPr="00C60EA0">
        <w:rPr>
          <w:rFonts w:eastAsia="+mn-ea"/>
          <w:bCs/>
        </w:rPr>
        <w:t>а основании норм права</w:t>
      </w:r>
    </w:p>
    <w:p w:rsidR="00777B99" w:rsidRPr="00C60EA0" w:rsidRDefault="00671C98" w:rsidP="00C60EA0">
      <w:pPr>
        <w:kinsoku w:val="0"/>
        <w:overflowPunct w:val="0"/>
        <w:spacing w:before="240"/>
        <w:jc w:val="both"/>
        <w:textAlignment w:val="baseline"/>
        <w:rPr>
          <w:rFonts w:eastAsia="+mn-ea"/>
          <w:bCs/>
        </w:rPr>
      </w:pPr>
      <w:r w:rsidRPr="00C60EA0">
        <w:rPr>
          <w:rFonts w:eastAsia="+mn-ea"/>
          <w:b/>
          <w:bCs/>
        </w:rPr>
        <w:t xml:space="preserve">Правоохранительные органы – </w:t>
      </w:r>
      <w:r w:rsidR="00424596" w:rsidRPr="00C60EA0">
        <w:rPr>
          <w:rFonts w:eastAsia="+mn-ea"/>
          <w:bCs/>
        </w:rPr>
        <w:t>специальные</w:t>
      </w:r>
      <w:r w:rsidRPr="00C60EA0">
        <w:rPr>
          <w:rFonts w:eastAsia="+mn-ea"/>
          <w:bCs/>
        </w:rPr>
        <w:t xml:space="preserve"> органы</w:t>
      </w:r>
      <w:r w:rsidR="00424596" w:rsidRPr="00C60EA0">
        <w:rPr>
          <w:rFonts w:eastAsia="+mn-ea"/>
          <w:bCs/>
        </w:rPr>
        <w:t xml:space="preserve"> (государственные и негосударственные), которые </w:t>
      </w:r>
      <w:r w:rsidR="008D6FC3" w:rsidRPr="00C60EA0">
        <w:rPr>
          <w:rFonts w:eastAsia="+mn-ea"/>
          <w:bCs/>
        </w:rPr>
        <w:t xml:space="preserve">создаются с целью   охраны права, </w:t>
      </w:r>
      <w:r w:rsidR="00C60EA0">
        <w:rPr>
          <w:rFonts w:eastAsia="+mn-ea"/>
          <w:bCs/>
        </w:rPr>
        <w:t xml:space="preserve"> </w:t>
      </w:r>
      <w:r w:rsidR="008D6FC3" w:rsidRPr="00C60EA0">
        <w:rPr>
          <w:rFonts w:eastAsia="+mn-ea"/>
          <w:bCs/>
        </w:rPr>
        <w:t xml:space="preserve"> </w:t>
      </w:r>
      <w:r w:rsidR="00424596" w:rsidRPr="00C60EA0">
        <w:rPr>
          <w:rFonts w:eastAsia="+mn-ea"/>
          <w:bCs/>
        </w:rPr>
        <w:t>действуют на основании закона</w:t>
      </w:r>
      <w:r w:rsidR="008D6FC3" w:rsidRPr="00C60EA0">
        <w:rPr>
          <w:rFonts w:eastAsia="+mn-ea"/>
          <w:bCs/>
        </w:rPr>
        <w:t xml:space="preserve"> и имеют право применения мер принуждения</w:t>
      </w:r>
      <w:r w:rsidR="00777B99" w:rsidRPr="00C60EA0">
        <w:rPr>
          <w:rFonts w:eastAsia="+mn-ea"/>
          <w:bCs/>
        </w:rPr>
        <w:t xml:space="preserve">. </w:t>
      </w:r>
      <w:r w:rsidR="008D6FC3" w:rsidRPr="00C60EA0">
        <w:rPr>
          <w:rFonts w:eastAsia="+mn-ea"/>
          <w:b/>
          <w:bCs/>
        </w:rPr>
        <w:t xml:space="preserve"> Виды:</w:t>
      </w:r>
      <w:r w:rsidR="008D6FC3" w:rsidRPr="00C60EA0">
        <w:rPr>
          <w:rFonts w:eastAsia="+mn-ea"/>
          <w:bCs/>
        </w:rPr>
        <w:t xml:space="preserve">  </w:t>
      </w:r>
      <w:r w:rsidR="00C60EA0">
        <w:rPr>
          <w:rFonts w:eastAsia="+mn-ea"/>
          <w:bCs/>
        </w:rPr>
        <w:t xml:space="preserve"> </w:t>
      </w:r>
      <w:r w:rsidR="008D6FC3" w:rsidRPr="00C60EA0">
        <w:rPr>
          <w:rFonts w:eastAsia="+mn-ea"/>
          <w:bCs/>
        </w:rPr>
        <w:t xml:space="preserve">суд, </w:t>
      </w:r>
      <w:r w:rsidR="00F913EA" w:rsidRPr="00C60EA0">
        <w:rPr>
          <w:rFonts w:eastAsia="+mn-ea"/>
          <w:bCs/>
        </w:rPr>
        <w:t>прокуратура, адвокатура</w:t>
      </w:r>
      <w:r w:rsidR="008D6FC3" w:rsidRPr="00C60EA0">
        <w:rPr>
          <w:rFonts w:eastAsia="+mn-ea"/>
          <w:bCs/>
        </w:rPr>
        <w:t xml:space="preserve">, МВД и др. </w:t>
      </w:r>
    </w:p>
    <w:p w:rsidR="00671C98" w:rsidRPr="00C60EA0" w:rsidRDefault="00671C98" w:rsidP="00C60EA0">
      <w:pPr>
        <w:spacing w:before="240"/>
        <w:jc w:val="both"/>
        <w:rPr>
          <w:bCs/>
        </w:rPr>
      </w:pPr>
      <w:r w:rsidRPr="00C60EA0">
        <w:rPr>
          <w:b/>
          <w:bCs/>
        </w:rPr>
        <w:t xml:space="preserve">Юридическая ответственность – </w:t>
      </w:r>
      <w:r w:rsidRPr="00C60EA0">
        <w:rPr>
          <w:bCs/>
        </w:rPr>
        <w:t>ответственность перед законом, применение мер государственного принуждения к нарушителю за совершение противоправного деяния</w:t>
      </w:r>
      <w:r w:rsidRPr="00C60EA0">
        <w:rPr>
          <w:b/>
          <w:bCs/>
        </w:rPr>
        <w:t xml:space="preserve">. </w:t>
      </w:r>
      <w:r w:rsidR="00777B99" w:rsidRPr="00C60EA0">
        <w:rPr>
          <w:b/>
          <w:bCs/>
        </w:rPr>
        <w:t xml:space="preserve">Виды: </w:t>
      </w:r>
      <w:r w:rsidR="00777B99" w:rsidRPr="00C60EA0">
        <w:rPr>
          <w:bCs/>
        </w:rPr>
        <w:t>уголовная, гражданская, административная, дисциплинарная, материальная.</w:t>
      </w:r>
    </w:p>
    <w:p w:rsidR="00671C98" w:rsidRDefault="00671C98" w:rsidP="001E3CAF">
      <w:pPr>
        <w:kinsoku w:val="0"/>
        <w:overflowPunct w:val="0"/>
        <w:spacing w:before="120"/>
        <w:jc w:val="both"/>
        <w:textAlignment w:val="baseline"/>
        <w:rPr>
          <w:rFonts w:eastAsia="+mn-ea"/>
          <w:b/>
          <w:bCs/>
        </w:rPr>
      </w:pPr>
    </w:p>
    <w:p w:rsidR="00671C98" w:rsidRDefault="00671C98" w:rsidP="001E3CAF">
      <w:pPr>
        <w:kinsoku w:val="0"/>
        <w:overflowPunct w:val="0"/>
        <w:spacing w:before="120"/>
        <w:jc w:val="both"/>
        <w:textAlignment w:val="baseline"/>
        <w:rPr>
          <w:rFonts w:eastAsia="+mn-ea"/>
          <w:b/>
          <w:bCs/>
        </w:rPr>
      </w:pPr>
    </w:p>
    <w:sectPr w:rsidR="00671C98" w:rsidSect="0067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D28"/>
    <w:multiLevelType w:val="hybridMultilevel"/>
    <w:tmpl w:val="690C6874"/>
    <w:lvl w:ilvl="0" w:tplc="8C4A9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AD1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4422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CC3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0C2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E23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4BB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00D0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018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3368E"/>
    <w:multiLevelType w:val="hybridMultilevel"/>
    <w:tmpl w:val="69DA6E68"/>
    <w:lvl w:ilvl="0" w:tplc="294229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807C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045B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3262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5C41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0CD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7A68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FE93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E4C5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44926"/>
    <w:multiLevelType w:val="hybridMultilevel"/>
    <w:tmpl w:val="F09AE47C"/>
    <w:lvl w:ilvl="0" w:tplc="83B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75EE2"/>
    <w:multiLevelType w:val="hybridMultilevel"/>
    <w:tmpl w:val="6BDE8F0E"/>
    <w:lvl w:ilvl="0" w:tplc="83B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80C2A"/>
    <w:multiLevelType w:val="hybridMultilevel"/>
    <w:tmpl w:val="B972D9B0"/>
    <w:lvl w:ilvl="0" w:tplc="B21C8F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67F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4AA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8AF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1A78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AE7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C3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B0F1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F6AF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14"/>
    <w:rsid w:val="00110BDB"/>
    <w:rsid w:val="00174753"/>
    <w:rsid w:val="001B26B9"/>
    <w:rsid w:val="001E3CAF"/>
    <w:rsid w:val="002115F8"/>
    <w:rsid w:val="002B41F8"/>
    <w:rsid w:val="003458C6"/>
    <w:rsid w:val="00423EC3"/>
    <w:rsid w:val="00424596"/>
    <w:rsid w:val="0043274D"/>
    <w:rsid w:val="00437951"/>
    <w:rsid w:val="00492F4D"/>
    <w:rsid w:val="004E6B76"/>
    <w:rsid w:val="005C4BDC"/>
    <w:rsid w:val="00671C98"/>
    <w:rsid w:val="00676B4A"/>
    <w:rsid w:val="006804AD"/>
    <w:rsid w:val="006D06A4"/>
    <w:rsid w:val="0075422C"/>
    <w:rsid w:val="00770A6D"/>
    <w:rsid w:val="00777B99"/>
    <w:rsid w:val="008635B1"/>
    <w:rsid w:val="00891637"/>
    <w:rsid w:val="008D6FC3"/>
    <w:rsid w:val="008E31D4"/>
    <w:rsid w:val="00935937"/>
    <w:rsid w:val="00A43054"/>
    <w:rsid w:val="00A61733"/>
    <w:rsid w:val="00AB2C97"/>
    <w:rsid w:val="00B25614"/>
    <w:rsid w:val="00BF5898"/>
    <w:rsid w:val="00C00524"/>
    <w:rsid w:val="00C60EA0"/>
    <w:rsid w:val="00CA305C"/>
    <w:rsid w:val="00CD0308"/>
    <w:rsid w:val="00CE0345"/>
    <w:rsid w:val="00D16E33"/>
    <w:rsid w:val="00D4604F"/>
    <w:rsid w:val="00E27F86"/>
    <w:rsid w:val="00E35128"/>
    <w:rsid w:val="00E54F94"/>
    <w:rsid w:val="00E63D3F"/>
    <w:rsid w:val="00E9677F"/>
    <w:rsid w:val="00E97FF7"/>
    <w:rsid w:val="00EB5671"/>
    <w:rsid w:val="00EC7681"/>
    <w:rsid w:val="00ED100E"/>
    <w:rsid w:val="00EE773D"/>
    <w:rsid w:val="00F22CF9"/>
    <w:rsid w:val="00F51789"/>
    <w:rsid w:val="00F563C5"/>
    <w:rsid w:val="00F71482"/>
    <w:rsid w:val="00F82150"/>
    <w:rsid w:val="00F913EA"/>
    <w:rsid w:val="00F91860"/>
    <w:rsid w:val="00F934A8"/>
    <w:rsid w:val="00FB2329"/>
    <w:rsid w:val="00FD7514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9C657-5097-45CF-87AF-2789AC7C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6B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26B9"/>
    <w:pPr>
      <w:ind w:left="720"/>
      <w:contextualSpacing/>
    </w:pPr>
  </w:style>
  <w:style w:type="character" w:customStyle="1" w:styleId="apple-converted-space">
    <w:name w:val="apple-converted-space"/>
    <w:basedOn w:val="a0"/>
    <w:rsid w:val="001B26B9"/>
  </w:style>
  <w:style w:type="table" w:styleId="a5">
    <w:name w:val="Table Grid"/>
    <w:basedOn w:val="a1"/>
    <w:uiPriority w:val="59"/>
    <w:rsid w:val="00EC76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9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12</dc:creator>
  <cp:lastModifiedBy>Владелец</cp:lastModifiedBy>
  <cp:revision>9</cp:revision>
  <cp:lastPrinted>2018-01-20T10:19:00Z</cp:lastPrinted>
  <dcterms:created xsi:type="dcterms:W3CDTF">2017-01-15T12:25:00Z</dcterms:created>
  <dcterms:modified xsi:type="dcterms:W3CDTF">2018-01-20T10:20:00Z</dcterms:modified>
</cp:coreProperties>
</file>